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54"/>
        <w:tblGridChange w:id="0">
          <w:tblGrid>
            <w:gridCol w:w="835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Este documento é um exemplo de Regulamento de Utilização de Veículos. Cada Organização deve elaborar e adaptar o seu documento a partir da realidade regional e logística em que está inserida. Importante: este documento deve ser apresentado e debatido com a organização que deverá dar sua concordância final. Bom lembrar que ele pode ser sempre revisto para atualizar procedimentos que a organização julgue necessários.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0" w:lin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1sq9hb25mkym" w:id="0"/>
      <w:bookmarkEnd w:id="0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Regulamento para utilização de veículo de propriedade da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000000"/>
          <w:sz w:val="22"/>
          <w:szCs w:val="22"/>
          <w:shd w:fill="fff2cc" w:val="clear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shd w:fill="fff2cc" w:val="clear"/>
          <w:rtl w:val="0"/>
        </w:rPr>
        <w:t xml:space="preserve">(nome da organização)</w:t>
      </w:r>
    </w:p>
    <w:p w:rsidR="00000000" w:rsidDel="00000000" w:rsidP="00000000" w:rsidRDefault="00000000" w:rsidRPr="00000000" w14:paraId="00000006">
      <w:pPr>
        <w:pStyle w:val="Heading1"/>
        <w:spacing w:before="0" w:line="240" w:lineRule="auto"/>
        <w:jc w:val="center"/>
        <w:rPr>
          <w:rFonts w:ascii="Montserrat" w:cs="Montserrat" w:eastAsia="Montserrat" w:hAnsi="Montserrat"/>
          <w:color w:val="000000"/>
          <w:sz w:val="22"/>
          <w:szCs w:val="22"/>
          <w:shd w:fill="fff2cc" w:val="clear"/>
        </w:rPr>
      </w:pPr>
      <w:bookmarkStart w:colFirst="0" w:colLast="0" w:name="_heading=h.p1t97s6iyun6" w:id="1"/>
      <w:bookmarkEnd w:id="1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shd w:fill="fff2cc" w:val="clear"/>
          <w:rtl w:val="0"/>
        </w:rPr>
        <w:t xml:space="preserve">Município/UF,  dia/mês/ ano (mês inicial do projeto ou data que foi elaborada) 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Objetivos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Este regulamento tem como objetivo estabelecer regras, organizar e disciplinar a utilização do veículo em nome da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(nome da organização),</w:t>
      </w:r>
      <w:r w:rsidDel="00000000" w:rsidR="00000000" w:rsidRPr="00000000">
        <w:rPr>
          <w:sz w:val="22"/>
          <w:szCs w:val="22"/>
          <w:rtl w:val="0"/>
        </w:rPr>
        <w:t xml:space="preserve"> dentro do projeto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GEB/24/39/XX - (nome do projeto)</w:t>
      </w:r>
      <w:r w:rsidDel="00000000" w:rsidR="00000000" w:rsidRPr="00000000">
        <w:rPr>
          <w:sz w:val="22"/>
          <w:szCs w:val="22"/>
          <w:rtl w:val="0"/>
        </w:rPr>
        <w:t xml:space="preserve">, estabelecendo normas de procedimentos e conduta que, satisfazendo as exigências de uma bom cuidado e manutenção, garantindo a segurança e cuidado do patrimônio da instituição.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Dos utilizadores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Podem utilizar este veículo: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essoas indicadas pela diretoria da organização, como os coordenadores do projeto e/ou outros associados, para realização </w:t>
      </w:r>
      <w:r w:rsidDel="00000000" w:rsidR="00000000" w:rsidRPr="00000000">
        <w:rPr>
          <w:sz w:val="22"/>
          <w:szCs w:val="22"/>
          <w:rtl w:val="0"/>
        </w:rPr>
        <w:t xml:space="preserve"> de atividades e ações do projeto e de interesse da associação;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pessoa que fará o uso deverá apresentar documento de habilitação em dia e deverá conservar e devolver em bom estado a documentação do carro enquanto e depois que se utilizar do mesmo.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disponibilidade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veículo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modelo XX, marca XX, placa xx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ficará disponível para uso da ativid</w:t>
      </w:r>
      <w:r w:rsidDel="00000000" w:rsidR="00000000" w:rsidRPr="00000000">
        <w:rPr>
          <w:sz w:val="22"/>
          <w:szCs w:val="22"/>
          <w:rtl w:val="0"/>
        </w:rPr>
        <w:t xml:space="preserve">ade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do projeto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GEB/24/39/XX - (nome do projeto)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Condução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Os veículos só podem ser conduzidos por indivíduos devidamente autorizados e habilitados, ficando estes responsáveis pelo bom uso dos veículos, conforme especificado neste regulamento.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condutor deverá estar em boas condições de saúde e de descanso, sempre zelando pela segurança dos passageiros e dos bens materiais.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Para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uso do veículo,  o condutor deve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identificar no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caderno de controle de uso do veículo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da organização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 seu nome, quilometragem inicial e final do veículo, e data de uso.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responsabilidade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 condução, assim como o uso abusivo ou indevido do veículo pelo/a condutor/a,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com o descumprimento do determinado no presente Regulamento, são considerados faltas graves, que implicam, necessariamente, em procedimento disciplinar contra o condutor.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Das multas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São da exclusiva responsabilidade dos condutores: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As sanções pecuniárias decorrentes do uso indevido dos veículos;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 condução dos veículos sob influência do álcool, estimulantes ou outras drogas ou produtos tóxicos;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As multas por infração ao Código da Estrada ou outras disposições legais imputáveis aos condutores.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Deveres dos condutores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Todo condutor é responsável pelo veículo que lhe é atribuído, competindo-lhe zelar pelo cumprimento do presente Regulamento</w:t>
      </w:r>
      <w:r w:rsidDel="00000000" w:rsidR="00000000" w:rsidRPr="00000000">
        <w:rPr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Passageiros só poderão ser transportados no interior do veículo onde a lotação máxima deverá ser respeitada, observando-se que: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Não será permitido oferecer carona para pessoas desconhecidas e que não sejam de confiança;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Eventuais acidentes que resultem em danos materiais ou corporais ocorridos por negligência ou imprudência do condutor resultarão na sua responsabilização civil e criminal, conforme o caso.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Antes de iniciar a utilização do veículo, devem os condutores: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Realizar checagem geral do veículo e solicitar os devidos reparos, quando necessário, de peças e/ou acessórios que possam colocar em risco a segurança do condutor e dos passageiros;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Verificar os níveis de óleo e de água;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Verificar o estado e a pressão dos pneus;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Controlar o combustível disponível;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Verificar se o veículo possui toda a documentação e acessórios necessários que permitam a sua circulação.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Durante a utilização do veículo, em qualquer tempo, se o condutor observar qualquer anormalidade do mesmo, deverá averiguar a necessidade de adotar algum reparo ou procedimento que garanta a segurança de seus ocupantes.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veículo que não estiver em condições de garantir a segurança do condutor e dos passageiros não deverá ser utilizado até que tenham sido feitos os reparos necessários. A não observância deste quesito, por negligência do condutor, fará recair sobre ele toda e qualquer responsabilidade por danos materiais ou pessoais causados ao veículo, a si próprio ou a outrem.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Das obrigações do condutor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São obrigações do condutor: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Respeitar as leis de trânsito, independentemente da localidade que estiver;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Conduzir com prudência;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Utilizar equipamentos de segurança conforme estabelecido em lei (cinto de segurança e outros) e certificar-se que todos os passageiros os utilizem;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Não utilizar chinelos ao volante;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Não usar telefone celular ao volante;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Não fumar dentro do veículo;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Manter a ordem dentro do veículo;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Reparar quaisquer anomalias e/ou danos resultados de mau uso causado no veículo, bem como qualquer falta de componentes;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Cumprir o itinerário previamente estabelecido só podendo ser alterado por motivos de força maior;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Zelar pela </w:t>
      </w:r>
      <w:r w:rsidDel="00000000" w:rsidR="00000000" w:rsidRPr="00000000">
        <w:rPr>
          <w:sz w:val="22"/>
          <w:szCs w:val="22"/>
          <w:rtl w:val="0"/>
        </w:rPr>
        <w:t xml:space="preserve">higiene e limpeza do veículo;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Manter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boa apresentação do veículo realizando, inclusive, retirada do lixo e lavagem quando do retorno de cada viagem;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Dar ciência deste regulamento interno aos passageiros, sendo responsável subsidiário pelos atos destes; 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Garantir a segurança de pessoas e bens, respeitando o limite de velocidade nas estradas,  e ou quaisquer que sejam as vias, observando e obedecendo o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Código de Trânsito Brasileir</w:t>
      </w:r>
      <w:r w:rsidDel="00000000" w:rsidR="00000000" w:rsidRPr="00000000">
        <w:rPr>
          <w:b w:val="1"/>
          <w:sz w:val="22"/>
          <w:szCs w:val="22"/>
          <w:rtl w:val="0"/>
        </w:rPr>
        <w:t xml:space="preserve">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Das obrigações dos passageiros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Os passageiros devem, em todas as circunstâncias, respeitar as instruções dadas pelo condutor e acatar de imediato as suas ordens, podendo estes reclamar para a organização p</w:t>
      </w:r>
      <w:r w:rsidDel="00000000" w:rsidR="00000000" w:rsidRPr="00000000">
        <w:rPr>
          <w:sz w:val="22"/>
          <w:szCs w:val="22"/>
          <w:rtl w:val="0"/>
        </w:rPr>
        <w:t xml:space="preserve">roprietária do veículo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das atitudes ou atos praticados pelo condutor que considerem impróprios, através de reclamação escrita;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Os passageiros do veículo devem cumprir as normas da segurança rodoviária, de higiene e limpeza estabelecidas por lei geral ou por regulamento, designadamente: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Cumprir e fazer cumprir as regras desta norma;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Utilizar equipamentos de segurança conforme estabelecido em lei (cinto de segurança e outros);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Não fumar dentro do veículo;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Não danificar nem sujar a veículo, zelando pelo bom estado de conservação e limpeza;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Não perturbar a atenção que o condutor deve dispensar à condução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Fica terminantemente proibido levar no veículo objetos ilícitos ou que possam colocar em risco a integridade dos ocupantes do veículo.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organização </w:t>
      </w:r>
      <w:r w:rsidDel="00000000" w:rsidR="00000000" w:rsidRPr="00000000">
        <w:rPr>
          <w:sz w:val="22"/>
          <w:szCs w:val="22"/>
          <w:rtl w:val="0"/>
        </w:rPr>
        <w:t xml:space="preserve">não se responsabiliza por qualquer perda ou dano de objetos pessoais dos passageiros.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Dos procedimentos em caso de acidente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Em caso de acidente do veículo, o condutor deverá adotar o seguinte procedimento: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Entrar em contato com a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Diretoria desta Associação</w:t>
      </w:r>
      <w:r w:rsidDel="00000000" w:rsidR="00000000" w:rsidRPr="00000000">
        <w:rPr>
          <w:sz w:val="22"/>
          <w:szCs w:val="22"/>
          <w:rtl w:val="0"/>
        </w:rPr>
        <w:t xml:space="preserve">, por meio do telefone: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 (__) _____-____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Obter das intervenientes e eventuais testemunhas, no local e momento do acidente, os elementos necessários ao completo e correto procedimento de acordo amigável de acidente de automóvel;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Seguir as orientações da seguradora, quando o veículo for segurados;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Solicitar a intervenção da autoridade sempre que: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condutor do veículo terceiro não queira acordo amigável, quando for o caso;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condutor do veículo terceiro não apresente no local e no momento do acidente, documentos válidos e necessários à identificação do veículo, Companhia de Seguros e do próprio condutor;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condutor do veículo terceiro se ponha em fuga sem se identificar, devendo ser de imediato anotada a sua placa e outros elementos que permitam a sua identificação;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condutor do veículo terceiro manifeste um comportamento perturbado, sob o efeito de álcool, ou drogas.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 acidente resultem danos corporais;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 acidente resultem danos materiais graves;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veículo terceiro tenha matrícula estrangeira.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Para efeito deste Regulamento, entende-se por acidente qualquer sinistro automóvel ou ocorrência em que intervenha um veículo pertencente à proprietária do veículo, ainda que sem contato físico com outros bens ou pedestres da via pública, do qual resultem danos materiais ou corporais.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manutenção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manutenção do veículo será realizada  conforme as recomendações do fabricante e será custeada pela organização.</w: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Das disposições finais</w:t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dúvidas, omissões ou interpretações que sejam necessárias esclarecer resultantes da aplicação do presente regulamento serão resolvidas pela Diretoria da organização proprietária do veículo.</w:t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right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(local), (dia) de (mês) de (ano)</w:t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(nome do responsável legal da entidade)</w:t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(cargo do responsável legal da entidade)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bookmarkStart w:colFirst="0" w:colLast="0" w:name="_heading=h.7gi3duqdbky2" w:id="2"/>
    <w:bookmarkEnd w:id="2"/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left"/>
      <w:rPr>
        <w:color w:val="000000"/>
        <w:sz w:val="22"/>
        <w:szCs w:val="22"/>
        <w:shd w:fill="fff2cc" w:val="clear"/>
      </w:rPr>
    </w:pPr>
    <w:r w:rsidDel="00000000" w:rsidR="00000000" w:rsidRPr="00000000">
      <w:rPr>
        <w:color w:val="000000"/>
        <w:sz w:val="22"/>
        <w:szCs w:val="22"/>
        <w:shd w:fill="fff2cc" w:val="clear"/>
        <w:rtl w:val="0"/>
      </w:rPr>
      <w:t xml:space="preserve">(Logo ou Nome por extenso da sua organização)</w:t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4"/>
        <w:szCs w:val="24"/>
        <w:lang w:val="pt-BR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Aleo" w:cs="Aleo" w:eastAsia="Aleo" w:hAnsi="Aleo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left"/>
    </w:pPr>
    <w:rPr>
      <w:rFonts w:ascii="Aleo" w:cs="Aleo" w:eastAsia="Aleo" w:hAnsi="Aleo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518"/>
  </w:style>
  <w:style w:type="paragraph" w:styleId="Ttulo1">
    <w:name w:val="heading 1"/>
    <w:basedOn w:val="Normal"/>
    <w:next w:val="Normal"/>
    <w:link w:val="Ttulo1Char"/>
    <w:uiPriority w:val="9"/>
    <w:qFormat w:val="1"/>
    <w:rsid w:val="002C4F28"/>
    <w:pPr>
      <w:keepNext w:val="1"/>
      <w:keepLines w:val="1"/>
      <w:spacing w:after="0" w:before="240"/>
      <w:jc w:val="left"/>
      <w:outlineLvl w:val="0"/>
    </w:pPr>
    <w:rPr>
      <w:rFonts w:ascii="Aleo" w:hAnsi="Aleo" w:cstheme="majorBidi" w:eastAsiaTheme="majorEastAsia"/>
      <w:b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B5518"/>
    <w:pPr>
      <w:keepNext w:val="1"/>
      <w:keepLines w:val="1"/>
      <w:spacing w:after="0" w:before="40"/>
      <w:jc w:val="left"/>
      <w:outlineLvl w:val="1"/>
    </w:pPr>
    <w:rPr>
      <w:rFonts w:ascii="Aleo" w:hAnsi="Aleo" w:cstheme="majorBidi" w:eastAsiaTheme="majorEastAsia"/>
      <w:sz w:val="28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2C4F28"/>
    <w:rPr>
      <w:rFonts w:ascii="Aleo" w:hAnsi="Aleo" w:cstheme="majorBidi" w:eastAsiaTheme="majorEastAsia"/>
      <w:b w:val="1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B5518"/>
    <w:rPr>
      <w:rFonts w:ascii="Aleo" w:hAnsi="Aleo" w:cstheme="majorBidi" w:eastAsiaTheme="majorEastAsia"/>
      <w:sz w:val="28"/>
      <w:szCs w:val="26"/>
    </w:rPr>
  </w:style>
  <w:style w:type="paragraph" w:styleId="TextoTable" w:customStyle="1">
    <w:name w:val="Texto Table"/>
    <w:basedOn w:val="Normal"/>
    <w:link w:val="TextoTableChar"/>
    <w:qFormat w:val="1"/>
    <w:rsid w:val="009B5518"/>
    <w:pPr>
      <w:spacing w:after="0" w:line="240" w:lineRule="auto"/>
      <w:jc w:val="left"/>
    </w:pPr>
    <w:rPr>
      <w:sz w:val="20"/>
    </w:rPr>
  </w:style>
  <w:style w:type="character" w:styleId="TextoTableChar" w:customStyle="1">
    <w:name w:val="Texto Table Char"/>
    <w:basedOn w:val="Fontepargpadro"/>
    <w:link w:val="TextoTable"/>
    <w:rsid w:val="009B5518"/>
    <w:rPr>
      <w:rFonts w:ascii="Montserrat" w:hAnsi="Montserrat"/>
      <w:sz w:val="20"/>
    </w:rPr>
  </w:style>
  <w:style w:type="table" w:styleId="TabeladeGradeClara">
    <w:name w:val="Grid Table Light"/>
    <w:basedOn w:val="Tabelanormal"/>
    <w:uiPriority w:val="40"/>
    <w:rsid w:val="009B5518"/>
    <w:pPr>
      <w:suppressAutoHyphens w:val="1"/>
      <w:spacing w:after="0" w:line="240" w:lineRule="auto"/>
    </w:pPr>
    <w:rPr>
      <w:sz w:val="20"/>
    </w:rPr>
    <w:tblPr>
      <w:tblBorders>
        <w:insideH w:color="808080" w:space="0" w:sz="2" w:themeColor="background1" w:themeShade="000080" w:val="single"/>
        <w:insideV w:color="808080" w:space="0" w:sz="2" w:themeColor="background1" w:themeShade="000080" w:val="single"/>
      </w:tblBorders>
    </w:tblPr>
    <w:tcPr>
      <w:vAlign w:val="center"/>
    </w:tcPr>
  </w:style>
  <w:style w:type="paragraph" w:styleId="Cabealho">
    <w:name w:val="header"/>
    <w:basedOn w:val="Normal"/>
    <w:link w:val="CabealhoChar"/>
    <w:uiPriority w:val="99"/>
    <w:unhideWhenUsed w:val="1"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4F28"/>
    <w:rPr>
      <w:rFonts w:ascii="Montserrat" w:hAnsi="Montserrat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4F28"/>
    <w:rPr>
      <w:rFonts w:ascii="Montserrat" w:hAnsi="Montserrat"/>
      <w:sz w:val="24"/>
    </w:rPr>
  </w:style>
  <w:style w:type="paragraph" w:styleId="PargrafodaLista">
    <w:name w:val="List Paragraph"/>
    <w:basedOn w:val="Normal"/>
    <w:uiPriority w:val="34"/>
    <w:qFormat w:val="1"/>
    <w:rsid w:val="008A6A3F"/>
    <w:pPr>
      <w:ind w:left="720"/>
      <w:contextualSpacing w:val="1"/>
    </w:pPr>
  </w:style>
  <w:style w:type="numbering" w:styleId="Estilo1" w:customStyle="1">
    <w:name w:val="Estilo1"/>
    <w:uiPriority w:val="99"/>
    <w:rsid w:val="00F526A2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Aleo-regular.ttf"/><Relationship Id="rId6" Type="http://schemas.openxmlformats.org/officeDocument/2006/relationships/font" Target="fonts/Aleo-bold.ttf"/><Relationship Id="rId7" Type="http://schemas.openxmlformats.org/officeDocument/2006/relationships/font" Target="fonts/Aleo-italic.ttf"/><Relationship Id="rId8" Type="http://schemas.openxmlformats.org/officeDocument/2006/relationships/font" Target="fonts/Ale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XSvaNyz+4vvhC1s1A/UzpG9Yw==">CgMxLjAyDmguMXNxOWhiMjVta3ltMg5oLnAxdDk3czZpeXVuNjIOaC43Z2kzZHVxZGJreTI4AHIhMWE5TTREREd5bjRFZnFYdmxUNThwMnFXQmJFYUQtYzEx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2022-03-16T13:46:00Z</dcterms:created>
  <dc:creator>Eduardo ISPN</dc:creator>
</cp:coreProperties>
</file>