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4. Cronograma de Atividades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Nome da instituição proponente: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318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2160"/>
            <w:gridCol w:w="318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</w:t>
            </w:r>
          </w:p>
        </w:tc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gridSpan w:val="12"/>
            <w:shd w:fill="fce5cd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20" w:lineRule="auto"/>
              <w:jc w:val="center"/>
              <w:rPr>
                <w:b w:val="1"/>
                <w:bCs w:val="1"/>
              </w:rPr>
            </w:pPr>
            <w:bookmarkStart w:colFirst="0" w:colLast="0" w:name="_heading=h.4d34og8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Ano 1</w:t>
            </w:r>
          </w:p>
        </w:tc>
        <w:tc>
          <w:tcPr>
            <w:gridSpan w:val="12"/>
            <w:shd w:fill="fce5cd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 2</w:t>
            </w:r>
          </w:p>
        </w:tc>
        <w:tc>
          <w:tcPr>
            <w:gridSpan w:val="6"/>
            <w:shd w:fill="fce5cd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 3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before="280" w:lineRule="auto"/>
        <w:rPr>
          <w:sz w:val="22"/>
          <w:szCs w:val="22"/>
        </w:rPr>
      </w:pPr>
      <w:bookmarkStart w:colFirst="0" w:colLast="0" w:name="_heading=h.scdlaaz3qrws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-308608</wp:posOffset>
          </wp:positionH>
          <wp:positionV relativeFrom="paragraph">
            <wp:posOffset>-153034</wp:posOffset>
          </wp:positionV>
          <wp:extent cx="2459092" cy="53647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092" cy="5364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KwmLR5iC2RvaqAU7HMqlDvw/w==">CgMxLjAyCWguM2R5NnZrbTIJaC40ZDM0b2c4Mg5oLnNjZGxhYXozcXJ3czgAciExcGhwVXg3TW13ak9Bb3N4b0ozalRfWDlKaFRHMldSeHA=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2025-07-17T21:06:00Z</dcterms:created>
  <dc:creator>326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